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8F" w:rsidRDefault="00012AF4" w:rsidP="00B8628F">
      <w:pPr>
        <w:jc w:val="center"/>
        <w:rPr>
          <w:noProof/>
          <w:color w:val="244061" w:themeColor="accent1" w:themeShade="80"/>
          <w:sz w:val="44"/>
          <w:szCs w:val="44"/>
          <w:lang w:eastAsia="en-GB"/>
        </w:rPr>
      </w:pPr>
      <w:r>
        <w:rPr>
          <w:noProof/>
          <w:color w:val="244061" w:themeColor="accent1" w:themeShade="80"/>
          <w:sz w:val="44"/>
          <w:szCs w:val="44"/>
          <w:lang w:eastAsia="en-GB"/>
        </w:rPr>
        <w:drawing>
          <wp:inline distT="0" distB="0" distL="0" distR="0">
            <wp:extent cx="2422281" cy="165735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81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98" w:rsidRPr="000A1A3C" w:rsidRDefault="00436877" w:rsidP="003C5ABA">
      <w:pPr>
        <w:spacing w:after="0"/>
        <w:jc w:val="center"/>
        <w:rPr>
          <w:b/>
          <w:color w:val="1F497D" w:themeColor="text2"/>
          <w:sz w:val="36"/>
          <w:szCs w:val="36"/>
        </w:rPr>
      </w:pPr>
      <w:r w:rsidRPr="000A1A3C">
        <w:rPr>
          <w:b/>
          <w:color w:val="1F497D" w:themeColor="text2"/>
          <w:sz w:val="36"/>
          <w:szCs w:val="36"/>
        </w:rPr>
        <w:t>Royal Dairy Innovation</w:t>
      </w:r>
      <w:r w:rsidR="006310C1" w:rsidRPr="000A1A3C">
        <w:rPr>
          <w:b/>
          <w:color w:val="1F497D" w:themeColor="text2"/>
          <w:sz w:val="36"/>
          <w:szCs w:val="36"/>
        </w:rPr>
        <w:t xml:space="preserve"> </w:t>
      </w:r>
      <w:r w:rsidR="00AA0588" w:rsidRPr="000A1A3C">
        <w:rPr>
          <w:b/>
          <w:color w:val="1F497D" w:themeColor="text2"/>
          <w:sz w:val="36"/>
          <w:szCs w:val="36"/>
        </w:rPr>
        <w:t>Award</w:t>
      </w:r>
    </w:p>
    <w:p w:rsidR="006310C1" w:rsidRPr="000A1A3C" w:rsidRDefault="006310C1" w:rsidP="003C5ABA">
      <w:pPr>
        <w:spacing w:after="0"/>
        <w:jc w:val="center"/>
        <w:rPr>
          <w:b/>
          <w:color w:val="1F497D" w:themeColor="text2"/>
          <w:sz w:val="36"/>
          <w:szCs w:val="36"/>
        </w:rPr>
      </w:pPr>
      <w:r w:rsidRPr="000A1A3C">
        <w:rPr>
          <w:b/>
          <w:color w:val="1F497D" w:themeColor="text2"/>
          <w:sz w:val="36"/>
          <w:szCs w:val="36"/>
        </w:rPr>
        <w:t>Innovating for the Future of Dairying</w:t>
      </w:r>
    </w:p>
    <w:p w:rsidR="006310C1" w:rsidRPr="000A1A3C" w:rsidRDefault="006310C1" w:rsidP="00491BBB">
      <w:pPr>
        <w:spacing w:after="0" w:line="240" w:lineRule="auto"/>
        <w:jc w:val="center"/>
        <w:rPr>
          <w:noProof/>
          <w:color w:val="1F497D" w:themeColor="text2"/>
          <w:sz w:val="24"/>
          <w:szCs w:val="24"/>
          <w:lang w:eastAsia="en-GB"/>
        </w:rPr>
      </w:pPr>
    </w:p>
    <w:p w:rsidR="00AA0588" w:rsidRPr="000A1A3C" w:rsidRDefault="00436877" w:rsidP="003C5ABA">
      <w:pPr>
        <w:spacing w:after="0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>The Royal Dairy Innovation</w:t>
      </w:r>
      <w:r w:rsidR="006310C1" w:rsidRPr="000A1A3C">
        <w:rPr>
          <w:color w:val="244061" w:themeColor="accent1" w:themeShade="80"/>
          <w:sz w:val="24"/>
          <w:szCs w:val="24"/>
        </w:rPr>
        <w:t xml:space="preserve"> </w:t>
      </w:r>
      <w:r w:rsidR="00AA0588" w:rsidRPr="000A1A3C">
        <w:rPr>
          <w:color w:val="244061" w:themeColor="accent1" w:themeShade="80"/>
          <w:sz w:val="24"/>
          <w:szCs w:val="24"/>
        </w:rPr>
        <w:t xml:space="preserve">Award is for research and development in the </w:t>
      </w:r>
      <w:r w:rsidR="00C26E43" w:rsidRPr="000A1A3C">
        <w:rPr>
          <w:color w:val="244061" w:themeColor="accent1" w:themeShade="80"/>
          <w:sz w:val="24"/>
          <w:szCs w:val="24"/>
        </w:rPr>
        <w:t>field</w:t>
      </w:r>
      <w:r w:rsidR="000F1472" w:rsidRPr="000A1A3C">
        <w:rPr>
          <w:color w:val="244061" w:themeColor="accent1" w:themeShade="80"/>
          <w:sz w:val="24"/>
          <w:szCs w:val="24"/>
        </w:rPr>
        <w:t xml:space="preserve"> of dairy farming and will be</w:t>
      </w:r>
      <w:r w:rsidR="00AA0588" w:rsidRPr="000A1A3C">
        <w:rPr>
          <w:color w:val="244061" w:themeColor="accent1" w:themeShade="80"/>
          <w:sz w:val="24"/>
          <w:szCs w:val="24"/>
        </w:rPr>
        <w:t xml:space="preserve"> awarded for the most practical, relevant </w:t>
      </w:r>
      <w:r w:rsidR="006310C1" w:rsidRPr="000A1A3C">
        <w:rPr>
          <w:color w:val="244061" w:themeColor="accent1" w:themeShade="80"/>
          <w:sz w:val="24"/>
          <w:szCs w:val="24"/>
        </w:rPr>
        <w:t>product or service which is, or likely to be, the most significant innovation for the future of dairying</w:t>
      </w:r>
      <w:r w:rsidR="00F7102A" w:rsidRPr="000A1A3C">
        <w:rPr>
          <w:color w:val="244061" w:themeColor="accent1" w:themeShade="80"/>
          <w:sz w:val="24"/>
          <w:szCs w:val="24"/>
        </w:rPr>
        <w:t xml:space="preserve"> from a company exhibiting</w:t>
      </w:r>
      <w:r w:rsidR="00012AF4">
        <w:rPr>
          <w:color w:val="244061" w:themeColor="accent1" w:themeShade="80"/>
          <w:sz w:val="24"/>
          <w:szCs w:val="24"/>
        </w:rPr>
        <w:t xml:space="preserve"> at Dairy-Tech 2020</w:t>
      </w:r>
      <w:r w:rsidR="00AA0588" w:rsidRPr="000A1A3C">
        <w:rPr>
          <w:color w:val="244061" w:themeColor="accent1" w:themeShade="80"/>
          <w:sz w:val="24"/>
          <w:szCs w:val="24"/>
        </w:rPr>
        <w:t>.</w:t>
      </w:r>
      <w:r w:rsidR="00F7102A" w:rsidRPr="000A1A3C">
        <w:rPr>
          <w:color w:val="244061" w:themeColor="accent1" w:themeShade="80"/>
          <w:sz w:val="24"/>
          <w:szCs w:val="24"/>
        </w:rPr>
        <w:t xml:space="preserve">  The Award will </w:t>
      </w:r>
      <w:r w:rsidR="003C5ABA" w:rsidRPr="000A1A3C">
        <w:rPr>
          <w:color w:val="244061" w:themeColor="accent1" w:themeShade="80"/>
          <w:sz w:val="24"/>
          <w:szCs w:val="24"/>
        </w:rPr>
        <w:t xml:space="preserve">initially </w:t>
      </w:r>
      <w:r w:rsidR="00F7102A" w:rsidRPr="000A1A3C">
        <w:rPr>
          <w:color w:val="244061" w:themeColor="accent1" w:themeShade="80"/>
          <w:sz w:val="24"/>
          <w:szCs w:val="24"/>
        </w:rPr>
        <w:t>be judged on an on-line submission made to the RABDF office.  This should include a written description, supporting literature, on-line demonstrations etc.</w:t>
      </w:r>
      <w:r w:rsidR="003C5ABA" w:rsidRPr="000A1A3C">
        <w:rPr>
          <w:color w:val="244061" w:themeColor="accent1" w:themeShade="80"/>
          <w:sz w:val="24"/>
          <w:szCs w:val="24"/>
        </w:rPr>
        <w:t xml:space="preserve">  A shortlist will be compiled and these exhibits will be judged at Dairy-Tech.</w:t>
      </w:r>
      <w:r w:rsidR="00491BBB" w:rsidRPr="000A1A3C">
        <w:rPr>
          <w:color w:val="244061" w:themeColor="accent1" w:themeShade="80"/>
          <w:sz w:val="24"/>
          <w:szCs w:val="24"/>
        </w:rPr>
        <w:t xml:space="preserve">  The finalists will receive a Finalist Certificate to display on their stand.</w:t>
      </w:r>
      <w:r w:rsidR="0024772D" w:rsidRPr="000A1A3C">
        <w:rPr>
          <w:color w:val="244061" w:themeColor="accent1" w:themeShade="80"/>
          <w:sz w:val="24"/>
          <w:szCs w:val="24"/>
        </w:rPr>
        <w:t xml:space="preserve">  Finalists will be expected to give a presentation/demonstration in the Innovation Hub at Dairy-Tech at an allocated time.</w:t>
      </w:r>
    </w:p>
    <w:p w:rsidR="006310C1" w:rsidRPr="006310C1" w:rsidRDefault="006310C1" w:rsidP="003C5ABA">
      <w:pPr>
        <w:spacing w:after="0"/>
        <w:rPr>
          <w:color w:val="244061" w:themeColor="accent1" w:themeShade="80"/>
          <w:sz w:val="24"/>
          <w:szCs w:val="24"/>
        </w:rPr>
      </w:pPr>
    </w:p>
    <w:p w:rsidR="00AA0588" w:rsidRDefault="00AA0588" w:rsidP="00AA0588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The Award takes th</w:t>
      </w:r>
      <w:r w:rsidR="000A1A3C">
        <w:rPr>
          <w:color w:val="244061" w:themeColor="accent1" w:themeShade="80"/>
          <w:sz w:val="24"/>
          <w:szCs w:val="24"/>
        </w:rPr>
        <w:t xml:space="preserve">e form of a signed framed certificate, </w:t>
      </w:r>
      <w:r w:rsidR="006310C1">
        <w:rPr>
          <w:color w:val="244061" w:themeColor="accent1" w:themeShade="80"/>
          <w:sz w:val="24"/>
          <w:szCs w:val="24"/>
        </w:rPr>
        <w:t>a silver trophy to keep until the following year, and a 10% discount (maximum of £300) off their stand booking for Dairy-Tech 20</w:t>
      </w:r>
      <w:r w:rsidR="00012AF4">
        <w:rPr>
          <w:color w:val="244061" w:themeColor="accent1" w:themeShade="80"/>
          <w:sz w:val="24"/>
          <w:szCs w:val="24"/>
        </w:rPr>
        <w:t>2</w:t>
      </w:r>
      <w:r w:rsidR="006310C1">
        <w:rPr>
          <w:color w:val="244061" w:themeColor="accent1" w:themeShade="80"/>
          <w:sz w:val="24"/>
          <w:szCs w:val="24"/>
        </w:rPr>
        <w:t>1.</w:t>
      </w:r>
      <w:r>
        <w:rPr>
          <w:color w:val="244061" w:themeColor="accent1" w:themeShade="80"/>
          <w:sz w:val="24"/>
          <w:szCs w:val="24"/>
        </w:rPr>
        <w:t xml:space="preserve">  </w:t>
      </w:r>
    </w:p>
    <w:p w:rsidR="00491BBB" w:rsidRDefault="00491BBB" w:rsidP="003C5ABA">
      <w:pPr>
        <w:spacing w:after="0"/>
        <w:rPr>
          <w:color w:val="244061" w:themeColor="accent1" w:themeShade="80"/>
          <w:sz w:val="24"/>
          <w:szCs w:val="24"/>
        </w:rPr>
      </w:pPr>
    </w:p>
    <w:p w:rsidR="00D776F3" w:rsidRDefault="00D776F3" w:rsidP="003C5ABA">
      <w:pPr>
        <w:spacing w:after="0"/>
        <w:rPr>
          <w:b/>
          <w:color w:val="244061" w:themeColor="accent1" w:themeShade="80"/>
          <w:sz w:val="28"/>
          <w:szCs w:val="28"/>
        </w:rPr>
      </w:pPr>
      <w:r w:rsidRPr="00D776F3">
        <w:rPr>
          <w:b/>
          <w:color w:val="244061" w:themeColor="accent1" w:themeShade="80"/>
          <w:sz w:val="28"/>
          <w:szCs w:val="28"/>
        </w:rPr>
        <w:t>Judging of the Award</w:t>
      </w:r>
    </w:p>
    <w:p w:rsidR="00491BBB" w:rsidRPr="00D776F3" w:rsidRDefault="00491BBB" w:rsidP="003C5ABA">
      <w:pPr>
        <w:spacing w:after="0"/>
        <w:rPr>
          <w:b/>
          <w:color w:val="244061" w:themeColor="accent1" w:themeShade="80"/>
          <w:sz w:val="28"/>
          <w:szCs w:val="28"/>
        </w:rPr>
      </w:pPr>
    </w:p>
    <w:p w:rsidR="00D776F3" w:rsidRPr="00D776F3" w:rsidRDefault="00D776F3" w:rsidP="00D776F3">
      <w:pPr>
        <w:ind w:right="-142"/>
        <w:rPr>
          <w:color w:val="244061" w:themeColor="accent1" w:themeShade="80"/>
          <w:sz w:val="24"/>
          <w:szCs w:val="24"/>
        </w:rPr>
      </w:pPr>
      <w:r w:rsidRPr="00D776F3">
        <w:rPr>
          <w:color w:val="244061" w:themeColor="accent1" w:themeShade="80"/>
          <w:sz w:val="24"/>
          <w:szCs w:val="24"/>
        </w:rPr>
        <w:t>The judges will award points as follows:</w:t>
      </w:r>
    </w:p>
    <w:p w:rsidR="00D776F3" w:rsidRPr="000A1A3C" w:rsidRDefault="00D776F3" w:rsidP="00D776F3">
      <w:pPr>
        <w:pStyle w:val="ListParagraph"/>
        <w:numPr>
          <w:ilvl w:val="1"/>
          <w:numId w:val="2"/>
        </w:numPr>
        <w:ind w:left="567"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>Contents of the exhibit insofar as it promotes sound agricultural practice or technique in any aspect of dairy farming</w:t>
      </w:r>
      <w:r w:rsidRPr="000A1A3C">
        <w:rPr>
          <w:color w:val="244061" w:themeColor="accent1" w:themeShade="80"/>
          <w:sz w:val="24"/>
          <w:szCs w:val="24"/>
        </w:rPr>
        <w:tab/>
      </w:r>
      <w:r w:rsidRPr="000A1A3C">
        <w:rPr>
          <w:color w:val="244061" w:themeColor="accent1" w:themeShade="80"/>
          <w:sz w:val="24"/>
          <w:szCs w:val="24"/>
        </w:rPr>
        <w:tab/>
      </w:r>
      <w:r w:rsidRPr="000A1A3C">
        <w:rPr>
          <w:color w:val="244061" w:themeColor="accent1" w:themeShade="80"/>
          <w:sz w:val="24"/>
          <w:szCs w:val="24"/>
        </w:rPr>
        <w:tab/>
      </w:r>
      <w:r w:rsidRPr="000A1A3C">
        <w:rPr>
          <w:color w:val="244061" w:themeColor="accent1" w:themeShade="80"/>
          <w:sz w:val="24"/>
          <w:szCs w:val="24"/>
        </w:rPr>
        <w:tab/>
      </w:r>
      <w:r w:rsidRPr="000A1A3C">
        <w:rPr>
          <w:color w:val="244061" w:themeColor="accent1" w:themeShade="80"/>
          <w:sz w:val="24"/>
          <w:szCs w:val="24"/>
        </w:rPr>
        <w:tab/>
      </w:r>
      <w:r w:rsidRPr="000A1A3C">
        <w:rPr>
          <w:color w:val="244061" w:themeColor="accent1" w:themeShade="80"/>
          <w:sz w:val="24"/>
          <w:szCs w:val="24"/>
        </w:rPr>
        <w:tab/>
        <w:t xml:space="preserve">                                                   </w:t>
      </w:r>
      <w:r w:rsidRPr="000A1A3C">
        <w:rPr>
          <w:b/>
          <w:color w:val="244061" w:themeColor="accent1" w:themeShade="80"/>
          <w:sz w:val="24"/>
          <w:szCs w:val="24"/>
        </w:rPr>
        <w:t>40 points</w:t>
      </w:r>
    </w:p>
    <w:p w:rsidR="00D776F3" w:rsidRPr="000A1A3C" w:rsidRDefault="00D776F3" w:rsidP="00D776F3">
      <w:pPr>
        <w:pStyle w:val="ListParagraph"/>
        <w:numPr>
          <w:ilvl w:val="1"/>
          <w:numId w:val="2"/>
        </w:numPr>
        <w:ind w:left="567"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 xml:space="preserve">Innovatory aspects of the exhibit (introductions of new ideas, systems or principles)          </w:t>
      </w:r>
      <w:r w:rsidRPr="000A1A3C">
        <w:rPr>
          <w:b/>
          <w:color w:val="244061" w:themeColor="accent1" w:themeShade="80"/>
          <w:sz w:val="24"/>
          <w:szCs w:val="24"/>
        </w:rPr>
        <w:t>40 points</w:t>
      </w:r>
    </w:p>
    <w:p w:rsidR="00D776F3" w:rsidRPr="000A1A3C" w:rsidRDefault="00D776F3" w:rsidP="00D776F3">
      <w:pPr>
        <w:pStyle w:val="ListParagraph"/>
        <w:numPr>
          <w:ilvl w:val="1"/>
          <w:numId w:val="2"/>
        </w:numPr>
        <w:ind w:left="567"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>Effectiveness of presentation in attracting attention</w:t>
      </w:r>
      <w:r w:rsidR="00491BBB" w:rsidRPr="000A1A3C">
        <w:rPr>
          <w:color w:val="244061" w:themeColor="accent1" w:themeShade="80"/>
          <w:sz w:val="24"/>
          <w:szCs w:val="24"/>
        </w:rPr>
        <w:t xml:space="preserve"> and communicating the principle</w:t>
      </w:r>
      <w:r w:rsidRPr="000A1A3C">
        <w:rPr>
          <w:color w:val="244061" w:themeColor="accent1" w:themeShade="80"/>
          <w:sz w:val="24"/>
          <w:szCs w:val="24"/>
        </w:rPr>
        <w:t>, practice or system being promoted</w:t>
      </w:r>
      <w:r w:rsidRPr="000A1A3C">
        <w:rPr>
          <w:color w:val="244061" w:themeColor="accent1" w:themeShade="80"/>
          <w:sz w:val="24"/>
          <w:szCs w:val="24"/>
        </w:rPr>
        <w:tab/>
      </w:r>
      <w:r w:rsidRPr="000A1A3C">
        <w:rPr>
          <w:color w:val="244061" w:themeColor="accent1" w:themeShade="80"/>
          <w:sz w:val="24"/>
          <w:szCs w:val="24"/>
        </w:rPr>
        <w:tab/>
      </w:r>
      <w:r w:rsidRPr="000A1A3C">
        <w:rPr>
          <w:color w:val="244061" w:themeColor="accent1" w:themeShade="80"/>
          <w:sz w:val="24"/>
          <w:szCs w:val="24"/>
        </w:rPr>
        <w:tab/>
      </w:r>
      <w:r w:rsidRPr="000A1A3C">
        <w:rPr>
          <w:color w:val="244061" w:themeColor="accent1" w:themeShade="80"/>
          <w:sz w:val="24"/>
          <w:szCs w:val="24"/>
        </w:rPr>
        <w:tab/>
      </w:r>
      <w:r w:rsidRPr="000A1A3C">
        <w:rPr>
          <w:color w:val="244061" w:themeColor="accent1" w:themeShade="80"/>
          <w:sz w:val="24"/>
          <w:szCs w:val="24"/>
        </w:rPr>
        <w:tab/>
        <w:t xml:space="preserve">                                                   </w:t>
      </w:r>
      <w:r w:rsidRPr="000A1A3C">
        <w:rPr>
          <w:b/>
          <w:color w:val="244061" w:themeColor="accent1" w:themeShade="80"/>
          <w:sz w:val="24"/>
          <w:szCs w:val="24"/>
        </w:rPr>
        <w:t>10 points</w:t>
      </w:r>
    </w:p>
    <w:p w:rsidR="00D776F3" w:rsidRPr="000A1A3C" w:rsidRDefault="00D776F3" w:rsidP="00D776F3">
      <w:pPr>
        <w:pStyle w:val="ListParagraph"/>
        <w:numPr>
          <w:ilvl w:val="1"/>
          <w:numId w:val="2"/>
        </w:numPr>
        <w:ind w:left="567"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>Effectiveness of supporting literature or materials available</w:t>
      </w:r>
      <w:r w:rsidRPr="000A1A3C">
        <w:rPr>
          <w:color w:val="244061" w:themeColor="accent1" w:themeShade="80"/>
          <w:sz w:val="24"/>
          <w:szCs w:val="24"/>
        </w:rPr>
        <w:tab/>
      </w:r>
      <w:r w:rsidRPr="000A1A3C">
        <w:rPr>
          <w:color w:val="244061" w:themeColor="accent1" w:themeShade="80"/>
          <w:sz w:val="24"/>
          <w:szCs w:val="24"/>
        </w:rPr>
        <w:tab/>
        <w:t xml:space="preserve">                           </w:t>
      </w:r>
      <w:r w:rsidRPr="000A1A3C">
        <w:rPr>
          <w:b/>
          <w:color w:val="244061" w:themeColor="accent1" w:themeShade="80"/>
          <w:sz w:val="24"/>
          <w:szCs w:val="24"/>
        </w:rPr>
        <w:t xml:space="preserve">           10 points</w:t>
      </w:r>
    </w:p>
    <w:p w:rsidR="00D776F3" w:rsidRPr="00C26E43" w:rsidRDefault="00D776F3" w:rsidP="00D776F3">
      <w:pPr>
        <w:ind w:left="7920" w:right="-142"/>
        <w:rPr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 xml:space="preserve">            </w:t>
      </w:r>
      <w:r w:rsidRPr="00C26E43">
        <w:rPr>
          <w:b/>
          <w:color w:val="244061" w:themeColor="accent1" w:themeShade="80"/>
          <w:sz w:val="24"/>
          <w:szCs w:val="24"/>
        </w:rPr>
        <w:t xml:space="preserve">Total 100 Points </w:t>
      </w:r>
    </w:p>
    <w:p w:rsidR="00491BBB" w:rsidRDefault="00491BBB" w:rsidP="00D82C6E">
      <w:pPr>
        <w:rPr>
          <w:b/>
          <w:color w:val="244061" w:themeColor="accent1" w:themeShade="80"/>
          <w:sz w:val="28"/>
          <w:szCs w:val="28"/>
        </w:rPr>
      </w:pPr>
    </w:p>
    <w:p w:rsidR="00491BBB" w:rsidRDefault="00491BBB" w:rsidP="00D82C6E">
      <w:pPr>
        <w:rPr>
          <w:b/>
          <w:color w:val="244061" w:themeColor="accent1" w:themeShade="80"/>
          <w:sz w:val="28"/>
          <w:szCs w:val="28"/>
        </w:rPr>
      </w:pPr>
    </w:p>
    <w:p w:rsidR="00436877" w:rsidRDefault="00436877" w:rsidP="00D82C6E">
      <w:pPr>
        <w:rPr>
          <w:b/>
          <w:color w:val="244061" w:themeColor="accent1" w:themeShade="80"/>
          <w:sz w:val="28"/>
          <w:szCs w:val="28"/>
        </w:rPr>
      </w:pPr>
    </w:p>
    <w:p w:rsidR="003B4CFE" w:rsidRDefault="003B4CFE" w:rsidP="00D82C6E">
      <w:pPr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8"/>
          <w:szCs w:val="28"/>
        </w:rPr>
        <w:lastRenderedPageBreak/>
        <w:t xml:space="preserve">Entry Form – </w:t>
      </w:r>
      <w:r w:rsidRPr="003B4CFE">
        <w:rPr>
          <w:color w:val="244061" w:themeColor="accent1" w:themeShade="80"/>
          <w:sz w:val="24"/>
          <w:szCs w:val="24"/>
        </w:rPr>
        <w:t xml:space="preserve">Closing date for entries – </w:t>
      </w:r>
      <w:r w:rsidR="00012AF4">
        <w:rPr>
          <w:b/>
          <w:color w:val="244061" w:themeColor="accent1" w:themeShade="80"/>
          <w:sz w:val="24"/>
          <w:szCs w:val="24"/>
        </w:rPr>
        <w:t>13</w:t>
      </w:r>
      <w:r w:rsidR="00012AF4" w:rsidRPr="00012AF4">
        <w:rPr>
          <w:b/>
          <w:color w:val="244061" w:themeColor="accent1" w:themeShade="80"/>
          <w:sz w:val="24"/>
          <w:szCs w:val="24"/>
          <w:vertAlign w:val="superscript"/>
        </w:rPr>
        <w:t>th</w:t>
      </w:r>
      <w:r w:rsidR="00012AF4">
        <w:rPr>
          <w:b/>
          <w:color w:val="244061" w:themeColor="accent1" w:themeShade="80"/>
          <w:sz w:val="24"/>
          <w:szCs w:val="24"/>
        </w:rPr>
        <w:t xml:space="preserve"> December 2019</w:t>
      </w:r>
    </w:p>
    <w:p w:rsidR="003B4CFE" w:rsidRDefault="003B4CFE" w:rsidP="003B4CFE">
      <w:pPr>
        <w:rPr>
          <w:b/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Name of</w:t>
      </w:r>
      <w:r w:rsidRPr="003B4CFE">
        <w:rPr>
          <w:color w:val="244061" w:themeColor="accent1" w:themeShade="80"/>
          <w:sz w:val="24"/>
          <w:szCs w:val="24"/>
        </w:rPr>
        <w:t xml:space="preserve"> the Organisation presenting the exhibit: </w:t>
      </w:r>
      <w:r>
        <w:rPr>
          <w:b/>
          <w:color w:val="244061" w:themeColor="accent1" w:themeShade="80"/>
          <w:sz w:val="24"/>
          <w:szCs w:val="24"/>
        </w:rPr>
        <w:t>...............................................................</w:t>
      </w:r>
    </w:p>
    <w:p w:rsidR="00D5754A" w:rsidRDefault="00D5754A" w:rsidP="003B4CFE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Name / Title of the feature (Maximum 8 words): 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54A" w:rsidRDefault="00D5754A" w:rsidP="003B4CFE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The approved CE marking if applicable: .....................................................................................</w:t>
      </w:r>
    </w:p>
    <w:p w:rsidR="00CA5B2E" w:rsidRPr="00162C96" w:rsidRDefault="00D5754A" w:rsidP="003B4CFE">
      <w:pPr>
        <w:rPr>
          <w:color w:val="244061" w:themeColor="accent1" w:themeShade="80"/>
          <w:sz w:val="20"/>
          <w:szCs w:val="20"/>
        </w:rPr>
      </w:pPr>
      <w:r w:rsidRPr="00162C96">
        <w:rPr>
          <w:color w:val="244061" w:themeColor="accent1" w:themeShade="80"/>
          <w:sz w:val="20"/>
          <w:szCs w:val="20"/>
        </w:rPr>
        <w:t xml:space="preserve">I WISH TO ENTER the above exhibit for the </w:t>
      </w:r>
      <w:r w:rsidR="00436877" w:rsidRPr="000A1A3C">
        <w:rPr>
          <w:color w:val="244061" w:themeColor="accent1" w:themeShade="80"/>
          <w:sz w:val="20"/>
          <w:szCs w:val="20"/>
        </w:rPr>
        <w:t>Royal Dairy Innovation</w:t>
      </w:r>
      <w:r w:rsidRPr="000A1A3C">
        <w:rPr>
          <w:color w:val="244061" w:themeColor="accent1" w:themeShade="80"/>
          <w:sz w:val="20"/>
          <w:szCs w:val="20"/>
        </w:rPr>
        <w:t xml:space="preserve"> Award</w:t>
      </w:r>
      <w:r w:rsidRPr="00162C96">
        <w:rPr>
          <w:color w:val="244061" w:themeColor="accent1" w:themeShade="80"/>
          <w:sz w:val="20"/>
          <w:szCs w:val="20"/>
        </w:rPr>
        <w:t xml:space="preserve"> at </w:t>
      </w:r>
      <w:r w:rsidR="00012AF4">
        <w:rPr>
          <w:color w:val="244061" w:themeColor="accent1" w:themeShade="80"/>
          <w:sz w:val="20"/>
          <w:szCs w:val="20"/>
        </w:rPr>
        <w:t>Dairy-Tech 2020</w:t>
      </w:r>
      <w:r w:rsidRPr="00162C96">
        <w:rPr>
          <w:color w:val="244061" w:themeColor="accent1" w:themeShade="80"/>
          <w:sz w:val="20"/>
          <w:szCs w:val="20"/>
        </w:rPr>
        <w:t xml:space="preserve">, subject to the conditions, a copy of which I have received and read.  I further undertake to ensure that this entry form is returned to </w:t>
      </w:r>
      <w:r w:rsidR="00CA5B2E" w:rsidRPr="00162C96">
        <w:rPr>
          <w:color w:val="244061" w:themeColor="accent1" w:themeShade="80"/>
          <w:sz w:val="20"/>
          <w:szCs w:val="20"/>
        </w:rPr>
        <w:t xml:space="preserve">the RABDF by the </w:t>
      </w:r>
      <w:r w:rsidR="00012AF4">
        <w:rPr>
          <w:b/>
          <w:color w:val="244061" w:themeColor="accent1" w:themeShade="80"/>
          <w:sz w:val="20"/>
          <w:szCs w:val="20"/>
        </w:rPr>
        <w:t>13</w:t>
      </w:r>
      <w:r w:rsidR="00012AF4" w:rsidRPr="00012AF4">
        <w:rPr>
          <w:b/>
          <w:color w:val="244061" w:themeColor="accent1" w:themeShade="80"/>
          <w:sz w:val="20"/>
          <w:szCs w:val="20"/>
          <w:vertAlign w:val="superscript"/>
        </w:rPr>
        <w:t>th</w:t>
      </w:r>
      <w:r w:rsidR="00012AF4">
        <w:rPr>
          <w:b/>
          <w:color w:val="244061" w:themeColor="accent1" w:themeShade="80"/>
          <w:sz w:val="20"/>
          <w:szCs w:val="20"/>
        </w:rPr>
        <w:t xml:space="preserve"> </w:t>
      </w:r>
      <w:r w:rsidR="006910A8">
        <w:rPr>
          <w:b/>
          <w:color w:val="244061" w:themeColor="accent1" w:themeShade="80"/>
          <w:sz w:val="20"/>
          <w:szCs w:val="20"/>
        </w:rPr>
        <w:t>December</w:t>
      </w:r>
      <w:r w:rsidR="00D82C6E" w:rsidRPr="001A1FBB">
        <w:rPr>
          <w:b/>
          <w:color w:val="244061" w:themeColor="accent1" w:themeShade="80"/>
          <w:sz w:val="20"/>
          <w:szCs w:val="20"/>
        </w:rPr>
        <w:t xml:space="preserve"> 201</w:t>
      </w:r>
      <w:r w:rsidR="00012AF4">
        <w:rPr>
          <w:b/>
          <w:color w:val="244061" w:themeColor="accent1" w:themeShade="80"/>
          <w:sz w:val="20"/>
          <w:szCs w:val="20"/>
        </w:rPr>
        <w:t>9</w:t>
      </w:r>
      <w:r w:rsidR="00CA5B2E" w:rsidRPr="00162C96">
        <w:rPr>
          <w:color w:val="244061" w:themeColor="accent1" w:themeShade="80"/>
          <w:sz w:val="20"/>
          <w:szCs w:val="20"/>
        </w:rPr>
        <w:t xml:space="preserve"> a</w:t>
      </w:r>
      <w:r w:rsidR="00D82C6E">
        <w:rPr>
          <w:color w:val="244061" w:themeColor="accent1" w:themeShade="80"/>
          <w:sz w:val="20"/>
          <w:szCs w:val="20"/>
        </w:rPr>
        <w:t xml:space="preserve">nd it is accompanied by </w:t>
      </w:r>
      <w:r w:rsidR="00014A48">
        <w:rPr>
          <w:color w:val="244061" w:themeColor="accent1" w:themeShade="80"/>
          <w:sz w:val="20"/>
          <w:szCs w:val="20"/>
        </w:rPr>
        <w:t>a description of the exhibit and supporting documentation/evidence.</w:t>
      </w:r>
      <w:r w:rsidR="00CA5B2E" w:rsidRPr="00162C96">
        <w:rPr>
          <w:color w:val="244061" w:themeColor="accent1" w:themeShade="80"/>
          <w:sz w:val="20"/>
          <w:szCs w:val="20"/>
        </w:rPr>
        <w:t xml:space="preserve">  I accept that </w:t>
      </w:r>
      <w:r w:rsidR="00D82C6E">
        <w:rPr>
          <w:color w:val="244061" w:themeColor="accent1" w:themeShade="80"/>
          <w:sz w:val="20"/>
          <w:szCs w:val="20"/>
        </w:rPr>
        <w:t xml:space="preserve">the </w:t>
      </w:r>
      <w:r w:rsidR="00CA5B2E" w:rsidRPr="00162C96">
        <w:rPr>
          <w:color w:val="244061" w:themeColor="accent1" w:themeShade="80"/>
          <w:sz w:val="20"/>
          <w:szCs w:val="20"/>
        </w:rPr>
        <w:t>decision of the judges shall be final.</w:t>
      </w:r>
    </w:p>
    <w:p w:rsidR="00CA5B2E" w:rsidRDefault="00CA5B2E" w:rsidP="003B4CFE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Authorised signature of licensee (Exhibitor)</w:t>
      </w:r>
      <w:proofErr w:type="gramStart"/>
      <w:r>
        <w:rPr>
          <w:color w:val="244061" w:themeColor="accent1" w:themeShade="80"/>
          <w:sz w:val="24"/>
          <w:szCs w:val="24"/>
        </w:rPr>
        <w:t>:..................................</w:t>
      </w:r>
      <w:r w:rsidR="00162C96">
        <w:rPr>
          <w:color w:val="244061" w:themeColor="accent1" w:themeShade="80"/>
          <w:sz w:val="24"/>
          <w:szCs w:val="24"/>
        </w:rPr>
        <w:t>....</w:t>
      </w:r>
      <w:r>
        <w:rPr>
          <w:color w:val="244061" w:themeColor="accent1" w:themeShade="80"/>
          <w:sz w:val="24"/>
          <w:szCs w:val="24"/>
        </w:rPr>
        <w:t>............</w:t>
      </w:r>
      <w:r w:rsidR="00162C96">
        <w:rPr>
          <w:color w:val="244061" w:themeColor="accent1" w:themeShade="80"/>
          <w:sz w:val="24"/>
          <w:szCs w:val="24"/>
        </w:rPr>
        <w:t>....</w:t>
      </w:r>
      <w:r>
        <w:rPr>
          <w:color w:val="244061" w:themeColor="accent1" w:themeShade="80"/>
          <w:sz w:val="24"/>
          <w:szCs w:val="24"/>
        </w:rPr>
        <w:t>.........</w:t>
      </w:r>
      <w:proofErr w:type="gramEnd"/>
      <w:r>
        <w:rPr>
          <w:color w:val="244061" w:themeColor="accent1" w:themeShade="80"/>
          <w:sz w:val="24"/>
          <w:szCs w:val="24"/>
        </w:rPr>
        <w:t xml:space="preserve"> Date</w:t>
      </w:r>
      <w:proofErr w:type="gramStart"/>
      <w:r>
        <w:rPr>
          <w:color w:val="244061" w:themeColor="accent1" w:themeShade="80"/>
          <w:sz w:val="24"/>
          <w:szCs w:val="24"/>
        </w:rPr>
        <w:t>:.....</w:t>
      </w:r>
      <w:r w:rsidR="00162C96">
        <w:rPr>
          <w:color w:val="244061" w:themeColor="accent1" w:themeShade="80"/>
          <w:sz w:val="24"/>
          <w:szCs w:val="24"/>
        </w:rPr>
        <w:t>..</w:t>
      </w:r>
      <w:r>
        <w:rPr>
          <w:color w:val="244061" w:themeColor="accent1" w:themeShade="80"/>
          <w:sz w:val="24"/>
          <w:szCs w:val="24"/>
        </w:rPr>
        <w:t>...</w:t>
      </w:r>
      <w:r w:rsidR="00162C96">
        <w:rPr>
          <w:color w:val="244061" w:themeColor="accent1" w:themeShade="80"/>
          <w:sz w:val="24"/>
          <w:szCs w:val="24"/>
        </w:rPr>
        <w:t>.......</w:t>
      </w:r>
      <w:r>
        <w:rPr>
          <w:color w:val="244061" w:themeColor="accent1" w:themeShade="80"/>
          <w:sz w:val="24"/>
          <w:szCs w:val="24"/>
        </w:rPr>
        <w:t>.....</w:t>
      </w:r>
      <w:proofErr w:type="gramEnd"/>
    </w:p>
    <w:p w:rsidR="00CA5B2E" w:rsidRDefault="00CA5B2E" w:rsidP="003B4CFE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Title and Name: ................................................</w:t>
      </w:r>
      <w:r w:rsidR="00162C96">
        <w:rPr>
          <w:color w:val="244061" w:themeColor="accent1" w:themeShade="80"/>
          <w:sz w:val="24"/>
          <w:szCs w:val="24"/>
        </w:rPr>
        <w:t>..........</w:t>
      </w:r>
      <w:r>
        <w:rPr>
          <w:color w:val="244061" w:themeColor="accent1" w:themeShade="80"/>
          <w:sz w:val="24"/>
          <w:szCs w:val="24"/>
        </w:rPr>
        <w:t>............. Position held</w:t>
      </w:r>
      <w:proofErr w:type="gramStart"/>
      <w:r>
        <w:rPr>
          <w:color w:val="244061" w:themeColor="accent1" w:themeShade="80"/>
          <w:sz w:val="24"/>
          <w:szCs w:val="24"/>
        </w:rPr>
        <w:t>:............</w:t>
      </w:r>
      <w:r w:rsidR="00162C96">
        <w:rPr>
          <w:color w:val="244061" w:themeColor="accent1" w:themeShade="80"/>
          <w:sz w:val="24"/>
          <w:szCs w:val="24"/>
        </w:rPr>
        <w:t>........</w:t>
      </w:r>
      <w:r>
        <w:rPr>
          <w:color w:val="244061" w:themeColor="accent1" w:themeShade="80"/>
          <w:sz w:val="24"/>
          <w:szCs w:val="24"/>
        </w:rPr>
        <w:t>.........................</w:t>
      </w:r>
      <w:proofErr w:type="gramEnd"/>
    </w:p>
    <w:p w:rsidR="00CA5B2E" w:rsidRDefault="00CA5B2E" w:rsidP="003B4CFE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Address:...........................................................................................................................................................................................................................................................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2C96">
        <w:rPr>
          <w:color w:val="244061" w:themeColor="accent1" w:themeShade="80"/>
          <w:sz w:val="24"/>
          <w:szCs w:val="24"/>
        </w:rPr>
        <w:t>...................................</w:t>
      </w:r>
      <w:r>
        <w:rPr>
          <w:color w:val="244061" w:themeColor="accent1" w:themeShade="80"/>
          <w:sz w:val="24"/>
          <w:szCs w:val="24"/>
        </w:rPr>
        <w:t>................................</w:t>
      </w:r>
    </w:p>
    <w:p w:rsidR="00CA5B2E" w:rsidRDefault="00CA5B2E" w:rsidP="003B4CFE">
      <w:pPr>
        <w:pBdr>
          <w:bottom w:val="single" w:sz="6" w:space="1" w:color="auto"/>
        </w:pBd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Postcode: ...............</w:t>
      </w:r>
      <w:r w:rsidR="00162C96">
        <w:rPr>
          <w:color w:val="244061" w:themeColor="accent1" w:themeShade="80"/>
          <w:sz w:val="24"/>
          <w:szCs w:val="24"/>
        </w:rPr>
        <w:t>.</w:t>
      </w:r>
      <w:r>
        <w:rPr>
          <w:color w:val="244061" w:themeColor="accent1" w:themeShade="80"/>
          <w:sz w:val="24"/>
          <w:szCs w:val="24"/>
        </w:rPr>
        <w:t>............... Tel No</w:t>
      </w:r>
      <w:proofErr w:type="gramStart"/>
      <w:r>
        <w:rPr>
          <w:color w:val="244061" w:themeColor="accent1" w:themeShade="80"/>
          <w:sz w:val="24"/>
          <w:szCs w:val="24"/>
        </w:rPr>
        <w:t>:..............</w:t>
      </w:r>
      <w:r w:rsidR="00162C96">
        <w:rPr>
          <w:color w:val="244061" w:themeColor="accent1" w:themeShade="80"/>
          <w:sz w:val="24"/>
          <w:szCs w:val="24"/>
        </w:rPr>
        <w:t>.......</w:t>
      </w:r>
      <w:r>
        <w:rPr>
          <w:color w:val="244061" w:themeColor="accent1" w:themeShade="80"/>
          <w:sz w:val="24"/>
          <w:szCs w:val="24"/>
        </w:rPr>
        <w:t>.......................</w:t>
      </w:r>
      <w:proofErr w:type="gramEnd"/>
      <w:r>
        <w:rPr>
          <w:color w:val="244061" w:themeColor="accent1" w:themeShade="80"/>
          <w:sz w:val="24"/>
          <w:szCs w:val="24"/>
        </w:rPr>
        <w:t xml:space="preserve"> Email</w:t>
      </w:r>
      <w:proofErr w:type="gramStart"/>
      <w:r>
        <w:rPr>
          <w:color w:val="244061" w:themeColor="accent1" w:themeShade="80"/>
          <w:sz w:val="24"/>
          <w:szCs w:val="24"/>
        </w:rPr>
        <w:t>:.........</w:t>
      </w:r>
      <w:r w:rsidR="00162C96">
        <w:rPr>
          <w:color w:val="244061" w:themeColor="accent1" w:themeShade="80"/>
          <w:sz w:val="24"/>
          <w:szCs w:val="24"/>
        </w:rPr>
        <w:t>........</w:t>
      </w:r>
      <w:r>
        <w:rPr>
          <w:color w:val="244061" w:themeColor="accent1" w:themeShade="80"/>
          <w:sz w:val="24"/>
          <w:szCs w:val="24"/>
        </w:rPr>
        <w:t>.................................</w:t>
      </w:r>
      <w:proofErr w:type="gramEnd"/>
    </w:p>
    <w:p w:rsidR="00C67C45" w:rsidRDefault="00C67C45" w:rsidP="003B4CFE">
      <w:pPr>
        <w:pBdr>
          <w:bottom w:val="single" w:sz="6" w:space="1" w:color="auto"/>
        </w:pBdr>
        <w:rPr>
          <w:color w:val="244061" w:themeColor="accent1" w:themeShade="80"/>
          <w:sz w:val="24"/>
          <w:szCs w:val="24"/>
        </w:rPr>
      </w:pPr>
    </w:p>
    <w:p w:rsidR="00CA5B2E" w:rsidRPr="00C67C45" w:rsidRDefault="00CA5B2E" w:rsidP="003B4CFE">
      <w:pPr>
        <w:rPr>
          <w:b/>
          <w:color w:val="244061" w:themeColor="accent1" w:themeShade="80"/>
          <w:sz w:val="24"/>
          <w:szCs w:val="24"/>
        </w:rPr>
      </w:pPr>
      <w:r w:rsidRPr="00C67C45">
        <w:rPr>
          <w:b/>
          <w:color w:val="244061" w:themeColor="accent1" w:themeShade="80"/>
          <w:sz w:val="24"/>
          <w:szCs w:val="24"/>
        </w:rPr>
        <w:t>Please return entries to:</w:t>
      </w:r>
    </w:p>
    <w:p w:rsidR="006310C1" w:rsidRDefault="006310C1" w:rsidP="006310C1">
      <w:pPr>
        <w:spacing w:after="0"/>
        <w:ind w:left="-284"/>
        <w:jc w:val="center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On-line at </w:t>
      </w:r>
      <w:hyperlink r:id="rId6" w:history="1">
        <w:r w:rsidR="00436877" w:rsidRPr="00B905D6">
          <w:rPr>
            <w:rStyle w:val="Hyperlink"/>
            <w:sz w:val="24"/>
            <w:szCs w:val="24"/>
          </w:rPr>
          <w:t>www.rabdf.co.uk</w:t>
        </w:r>
      </w:hyperlink>
      <w:r w:rsidR="00436877">
        <w:rPr>
          <w:sz w:val="24"/>
          <w:szCs w:val="24"/>
        </w:rPr>
        <w:t xml:space="preserve"> </w:t>
      </w:r>
    </w:p>
    <w:p w:rsidR="006310C1" w:rsidRDefault="006310C1" w:rsidP="006310C1">
      <w:pPr>
        <w:spacing w:after="0"/>
        <w:ind w:left="-284"/>
        <w:jc w:val="center"/>
        <w:rPr>
          <w:color w:val="244061" w:themeColor="accent1" w:themeShade="80"/>
          <w:sz w:val="24"/>
          <w:szCs w:val="24"/>
        </w:rPr>
      </w:pPr>
    </w:p>
    <w:p w:rsidR="006310C1" w:rsidRDefault="006310C1" w:rsidP="006310C1">
      <w:pPr>
        <w:spacing w:after="0"/>
        <w:ind w:left="-284"/>
        <w:jc w:val="center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By email to:  </w:t>
      </w:r>
      <w:hyperlink r:id="rId7" w:history="1">
        <w:r w:rsidRPr="00024881">
          <w:rPr>
            <w:rStyle w:val="Hyperlink"/>
            <w:sz w:val="24"/>
            <w:szCs w:val="24"/>
          </w:rPr>
          <w:t>office@rabdf.co.uk</w:t>
        </w:r>
      </w:hyperlink>
    </w:p>
    <w:p w:rsidR="006310C1" w:rsidRDefault="006310C1" w:rsidP="006310C1">
      <w:pPr>
        <w:spacing w:after="0"/>
        <w:ind w:left="-284"/>
        <w:jc w:val="center"/>
        <w:rPr>
          <w:color w:val="244061" w:themeColor="accent1" w:themeShade="80"/>
          <w:sz w:val="24"/>
          <w:szCs w:val="24"/>
        </w:rPr>
      </w:pPr>
    </w:p>
    <w:p w:rsidR="006310C1" w:rsidRDefault="006310C1" w:rsidP="006310C1">
      <w:pPr>
        <w:spacing w:after="0"/>
        <w:ind w:left="-284"/>
        <w:jc w:val="center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By post to:  </w:t>
      </w:r>
      <w:r w:rsidR="00436877" w:rsidRPr="000A1A3C">
        <w:rPr>
          <w:color w:val="244061" w:themeColor="accent1" w:themeShade="80"/>
          <w:sz w:val="24"/>
          <w:szCs w:val="24"/>
        </w:rPr>
        <w:t>Royal Dairy Innovation</w:t>
      </w:r>
      <w:r>
        <w:rPr>
          <w:color w:val="244061" w:themeColor="accent1" w:themeShade="80"/>
          <w:sz w:val="24"/>
          <w:szCs w:val="24"/>
        </w:rPr>
        <w:t xml:space="preserve"> </w:t>
      </w:r>
      <w:r w:rsidR="00CA5B2E">
        <w:rPr>
          <w:color w:val="244061" w:themeColor="accent1" w:themeShade="80"/>
          <w:sz w:val="24"/>
          <w:szCs w:val="24"/>
        </w:rPr>
        <w:t xml:space="preserve">Award, RABDF, Dairy House, Unit 31, Abbey Park, </w:t>
      </w:r>
    </w:p>
    <w:p w:rsidR="00CA5B2E" w:rsidRDefault="00CA5B2E" w:rsidP="006310C1">
      <w:pPr>
        <w:spacing w:after="0"/>
        <w:ind w:left="-284"/>
        <w:jc w:val="center"/>
        <w:rPr>
          <w:color w:val="244061" w:themeColor="accent1" w:themeShade="80"/>
          <w:sz w:val="24"/>
          <w:szCs w:val="24"/>
        </w:rPr>
      </w:pPr>
      <w:proofErr w:type="spellStart"/>
      <w:r>
        <w:rPr>
          <w:color w:val="244061" w:themeColor="accent1" w:themeShade="80"/>
          <w:sz w:val="24"/>
          <w:szCs w:val="24"/>
        </w:rPr>
        <w:t>Stareton</w:t>
      </w:r>
      <w:proofErr w:type="spellEnd"/>
      <w:r>
        <w:rPr>
          <w:color w:val="244061" w:themeColor="accent1" w:themeShade="80"/>
          <w:sz w:val="24"/>
          <w:szCs w:val="24"/>
        </w:rPr>
        <w:t>, Warwickshire, CV8 2LY</w:t>
      </w:r>
    </w:p>
    <w:p w:rsidR="006310C1" w:rsidRDefault="006310C1" w:rsidP="006310C1">
      <w:pPr>
        <w:spacing w:after="0"/>
        <w:ind w:left="-284"/>
        <w:jc w:val="center"/>
        <w:rPr>
          <w:color w:val="244061" w:themeColor="accent1" w:themeShade="80"/>
          <w:sz w:val="24"/>
          <w:szCs w:val="24"/>
        </w:rPr>
      </w:pPr>
    </w:p>
    <w:p w:rsidR="00CA5B2E" w:rsidRDefault="006310C1" w:rsidP="00CA5B2E">
      <w:pPr>
        <w:pBdr>
          <w:bottom w:val="single" w:sz="6" w:space="1" w:color="auto"/>
        </w:pBdr>
        <w:jc w:val="center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If you have any queries please call </w:t>
      </w:r>
      <w:r w:rsidR="00014A48">
        <w:rPr>
          <w:color w:val="244061" w:themeColor="accent1" w:themeShade="80"/>
          <w:sz w:val="24"/>
          <w:szCs w:val="24"/>
        </w:rPr>
        <w:t>02476 639317</w:t>
      </w:r>
    </w:p>
    <w:p w:rsidR="00CA5B2E" w:rsidRDefault="00CA5B2E" w:rsidP="00CA5B2E">
      <w:pPr>
        <w:rPr>
          <w:b/>
          <w:color w:val="244061" w:themeColor="accent1" w:themeShade="80"/>
          <w:sz w:val="24"/>
          <w:szCs w:val="24"/>
        </w:rPr>
      </w:pPr>
      <w:r w:rsidRPr="00CA5B2E">
        <w:rPr>
          <w:b/>
          <w:color w:val="244061" w:themeColor="accent1" w:themeShade="80"/>
          <w:sz w:val="24"/>
          <w:szCs w:val="24"/>
        </w:rPr>
        <w:t>Conditions of entry</w:t>
      </w:r>
      <w:r>
        <w:rPr>
          <w:b/>
          <w:color w:val="244061" w:themeColor="accent1" w:themeShade="80"/>
          <w:sz w:val="24"/>
          <w:szCs w:val="24"/>
        </w:rPr>
        <w:t>:</w:t>
      </w:r>
    </w:p>
    <w:p w:rsidR="00CA5B2E" w:rsidRDefault="00CA5B2E" w:rsidP="00C26E43">
      <w:pPr>
        <w:pStyle w:val="ListParagraph"/>
        <w:numPr>
          <w:ilvl w:val="0"/>
          <w:numId w:val="2"/>
        </w:numPr>
        <w:ind w:left="142" w:right="-142"/>
        <w:rPr>
          <w:color w:val="244061" w:themeColor="accent1" w:themeShade="80"/>
          <w:sz w:val="24"/>
          <w:szCs w:val="24"/>
        </w:rPr>
      </w:pPr>
      <w:r w:rsidRPr="00CA5B2E">
        <w:rPr>
          <w:color w:val="244061" w:themeColor="accent1" w:themeShade="80"/>
        </w:rPr>
        <w:t>The competition is open to any individual, research centre, educational establishment, agricultural organisation or trade exhibitors staging a specific demonstration/exh</w:t>
      </w:r>
      <w:r w:rsidR="00012AF4">
        <w:rPr>
          <w:color w:val="244061" w:themeColor="accent1" w:themeShade="80"/>
        </w:rPr>
        <w:t>ibit at Dairy-Tech 2020</w:t>
      </w:r>
      <w:r w:rsidRPr="00CA5B2E">
        <w:rPr>
          <w:color w:val="244061" w:themeColor="accent1" w:themeShade="80"/>
        </w:rPr>
        <w:t xml:space="preserve"> (provided their entry complies with the condition</w:t>
      </w:r>
      <w:r w:rsidR="001A1FBB">
        <w:rPr>
          <w:color w:val="244061" w:themeColor="accent1" w:themeShade="80"/>
        </w:rPr>
        <w:t>s</w:t>
      </w:r>
      <w:r w:rsidRPr="00CA5B2E">
        <w:rPr>
          <w:color w:val="244061" w:themeColor="accent1" w:themeShade="80"/>
        </w:rPr>
        <w:t xml:space="preserve"> of the Competition).</w:t>
      </w:r>
    </w:p>
    <w:p w:rsidR="00505E2F" w:rsidRDefault="00505E2F" w:rsidP="00C26E43">
      <w:pPr>
        <w:pStyle w:val="ListParagraph"/>
        <w:numPr>
          <w:ilvl w:val="0"/>
          <w:numId w:val="2"/>
        </w:numPr>
        <w:ind w:left="142" w:right="-14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Exhibitors making a claim for a new development/product must produce</w:t>
      </w:r>
      <w:r w:rsidR="001A1FBB">
        <w:rPr>
          <w:color w:val="244061" w:themeColor="accent1" w:themeShade="80"/>
          <w:sz w:val="24"/>
          <w:szCs w:val="24"/>
        </w:rPr>
        <w:t>, with their entry,</w:t>
      </w:r>
      <w:r>
        <w:rPr>
          <w:color w:val="244061" w:themeColor="accent1" w:themeShade="80"/>
          <w:sz w:val="24"/>
          <w:szCs w:val="24"/>
        </w:rPr>
        <w:t xml:space="preserve"> evidence/trial results for the judges to evaluate. </w:t>
      </w:r>
    </w:p>
    <w:p w:rsidR="00505E2F" w:rsidRDefault="00505E2F" w:rsidP="00C26E43">
      <w:pPr>
        <w:pStyle w:val="ListParagraph"/>
        <w:numPr>
          <w:ilvl w:val="0"/>
          <w:numId w:val="2"/>
        </w:numPr>
        <w:ind w:left="142" w:right="-14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An exhibit</w:t>
      </w:r>
      <w:r w:rsidR="006310C1">
        <w:rPr>
          <w:color w:val="244061" w:themeColor="accent1" w:themeShade="80"/>
          <w:sz w:val="24"/>
          <w:szCs w:val="24"/>
        </w:rPr>
        <w:t>or may only make a single entry which mus</w:t>
      </w:r>
      <w:r w:rsidR="00012AF4">
        <w:rPr>
          <w:color w:val="244061" w:themeColor="accent1" w:themeShade="80"/>
          <w:sz w:val="24"/>
          <w:szCs w:val="24"/>
        </w:rPr>
        <w:t>t be displayed at Dairy-Tech 2020</w:t>
      </w:r>
      <w:r w:rsidR="006310C1">
        <w:rPr>
          <w:color w:val="244061" w:themeColor="accent1" w:themeShade="80"/>
          <w:sz w:val="24"/>
          <w:szCs w:val="24"/>
        </w:rPr>
        <w:t>.</w:t>
      </w:r>
    </w:p>
    <w:p w:rsidR="00505E2F" w:rsidRDefault="00505E2F" w:rsidP="00C26E43">
      <w:pPr>
        <w:pStyle w:val="ListParagraph"/>
        <w:numPr>
          <w:ilvl w:val="0"/>
          <w:numId w:val="2"/>
        </w:numPr>
        <w:ind w:left="142" w:right="-14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Information on all exhibits m</w:t>
      </w:r>
      <w:r w:rsidR="00D82C6E">
        <w:rPr>
          <w:color w:val="244061" w:themeColor="accent1" w:themeShade="80"/>
          <w:sz w:val="24"/>
          <w:szCs w:val="24"/>
        </w:rPr>
        <w:t>us</w:t>
      </w:r>
      <w:r w:rsidR="001A1FBB">
        <w:rPr>
          <w:color w:val="244061" w:themeColor="accent1" w:themeShade="80"/>
          <w:sz w:val="24"/>
          <w:szCs w:val="24"/>
        </w:rPr>
        <w:t>t be submitted to RABDF</w:t>
      </w:r>
      <w:r>
        <w:rPr>
          <w:color w:val="244061" w:themeColor="accent1" w:themeShade="80"/>
          <w:sz w:val="24"/>
          <w:szCs w:val="24"/>
        </w:rPr>
        <w:t xml:space="preserve"> for confirmation of eligibility. </w:t>
      </w:r>
    </w:p>
    <w:p w:rsidR="00B931FA" w:rsidRDefault="00B931FA" w:rsidP="00B931FA">
      <w:pPr>
        <w:pStyle w:val="ListParagraph"/>
        <w:ind w:left="142" w:right="-142"/>
        <w:rPr>
          <w:color w:val="244061" w:themeColor="accent1" w:themeShade="80"/>
          <w:sz w:val="24"/>
          <w:szCs w:val="24"/>
        </w:rPr>
      </w:pPr>
    </w:p>
    <w:p w:rsidR="00B66F75" w:rsidRPr="00083EFF" w:rsidRDefault="00B66F75" w:rsidP="00B66F75">
      <w:pPr>
        <w:pStyle w:val="ListParagraph"/>
        <w:numPr>
          <w:ilvl w:val="0"/>
          <w:numId w:val="2"/>
        </w:numPr>
        <w:ind w:left="142" w:right="-142"/>
        <w:rPr>
          <w:color w:val="244061" w:themeColor="accent1" w:themeShade="80"/>
          <w:sz w:val="24"/>
          <w:szCs w:val="24"/>
        </w:rPr>
      </w:pPr>
      <w:r w:rsidRPr="00491BBB">
        <w:rPr>
          <w:color w:val="244061" w:themeColor="accent1" w:themeShade="80"/>
          <w:sz w:val="24"/>
          <w:szCs w:val="24"/>
        </w:rPr>
        <w:lastRenderedPageBreak/>
        <w:t xml:space="preserve">The entries will </w:t>
      </w:r>
      <w:r w:rsidR="003C5ABA" w:rsidRPr="00491BBB">
        <w:rPr>
          <w:color w:val="244061" w:themeColor="accent1" w:themeShade="80"/>
          <w:sz w:val="24"/>
          <w:szCs w:val="24"/>
        </w:rPr>
        <w:t xml:space="preserve">initially </w:t>
      </w:r>
      <w:r w:rsidRPr="00491BBB">
        <w:rPr>
          <w:color w:val="244061" w:themeColor="accent1" w:themeShade="80"/>
          <w:sz w:val="24"/>
          <w:szCs w:val="24"/>
        </w:rPr>
        <w:t xml:space="preserve">be judged on the on-line submissions received.  </w:t>
      </w:r>
      <w:r w:rsidR="00436877">
        <w:rPr>
          <w:color w:val="244061" w:themeColor="accent1" w:themeShade="80"/>
          <w:sz w:val="24"/>
          <w:szCs w:val="24"/>
        </w:rPr>
        <w:t>A short-list</w:t>
      </w:r>
      <w:r w:rsidR="003C5ABA" w:rsidRPr="00491BBB">
        <w:rPr>
          <w:color w:val="244061" w:themeColor="accent1" w:themeShade="80"/>
          <w:sz w:val="24"/>
          <w:szCs w:val="24"/>
        </w:rPr>
        <w:t xml:space="preserve"> will be compiled as finalists and these will be judged at Dairy-Tech.</w:t>
      </w:r>
      <w:r w:rsidR="003C5ABA" w:rsidRPr="003C5ABA">
        <w:rPr>
          <w:color w:val="FF0000"/>
          <w:sz w:val="24"/>
          <w:szCs w:val="24"/>
        </w:rPr>
        <w:t xml:space="preserve">  </w:t>
      </w:r>
      <w:r w:rsidRPr="00083EFF">
        <w:rPr>
          <w:color w:val="244061" w:themeColor="accent1" w:themeShade="80"/>
          <w:sz w:val="24"/>
          <w:szCs w:val="24"/>
        </w:rPr>
        <w:t>The results will</w:t>
      </w:r>
      <w:r w:rsidR="00012AF4">
        <w:rPr>
          <w:color w:val="244061" w:themeColor="accent1" w:themeShade="80"/>
          <w:sz w:val="24"/>
          <w:szCs w:val="24"/>
        </w:rPr>
        <w:t xml:space="preserve"> be announced at Dairy-Tech 2020</w:t>
      </w:r>
      <w:r w:rsidRPr="00083EFF">
        <w:rPr>
          <w:color w:val="244061" w:themeColor="accent1" w:themeShade="80"/>
          <w:sz w:val="24"/>
          <w:szCs w:val="24"/>
        </w:rPr>
        <w:t>.  The winner will receive a 10% discount (maximum £300) off their stand booking at</w:t>
      </w:r>
      <w:r w:rsidR="00012AF4">
        <w:rPr>
          <w:color w:val="244061" w:themeColor="accent1" w:themeShade="80"/>
          <w:sz w:val="24"/>
          <w:szCs w:val="24"/>
        </w:rPr>
        <w:t xml:space="preserve"> Dairy-Tech 2021</w:t>
      </w:r>
      <w:r w:rsidR="00083EFF" w:rsidRPr="00083EFF">
        <w:rPr>
          <w:color w:val="244061" w:themeColor="accent1" w:themeShade="80"/>
          <w:sz w:val="24"/>
          <w:szCs w:val="24"/>
        </w:rPr>
        <w:t>.  Further opportunities will be discussed with the winner.</w:t>
      </w:r>
    </w:p>
    <w:p w:rsidR="00505E2F" w:rsidRDefault="00C26E43" w:rsidP="00C26E43">
      <w:pPr>
        <w:pStyle w:val="ListParagraph"/>
        <w:numPr>
          <w:ilvl w:val="0"/>
          <w:numId w:val="2"/>
        </w:numPr>
        <w:ind w:left="142" w:right="-14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Entries,</w:t>
      </w:r>
      <w:r w:rsidR="00505E2F">
        <w:rPr>
          <w:color w:val="244061" w:themeColor="accent1" w:themeShade="80"/>
          <w:sz w:val="24"/>
          <w:szCs w:val="24"/>
        </w:rPr>
        <w:t xml:space="preserve"> for </w:t>
      </w:r>
      <w:r>
        <w:rPr>
          <w:color w:val="244061" w:themeColor="accent1" w:themeShade="80"/>
          <w:sz w:val="24"/>
          <w:szCs w:val="24"/>
        </w:rPr>
        <w:t>which no</w:t>
      </w:r>
      <w:r w:rsidR="00505E2F">
        <w:rPr>
          <w:color w:val="244061" w:themeColor="accent1" w:themeShade="80"/>
          <w:sz w:val="24"/>
          <w:szCs w:val="24"/>
        </w:rPr>
        <w:t xml:space="preserve"> fee is payable, must be submitted on the official entry form and signed by a senior representative of the organisation concerned.</w:t>
      </w:r>
    </w:p>
    <w:p w:rsidR="00505E2F" w:rsidRPr="00083EFF" w:rsidRDefault="00505E2F" w:rsidP="00C26E43">
      <w:pPr>
        <w:pStyle w:val="ListParagraph"/>
        <w:numPr>
          <w:ilvl w:val="0"/>
          <w:numId w:val="2"/>
        </w:numPr>
        <w:ind w:left="142" w:right="-14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Each entry mus</w:t>
      </w:r>
      <w:r w:rsidR="00D82C6E">
        <w:rPr>
          <w:color w:val="244061" w:themeColor="accent1" w:themeShade="80"/>
          <w:sz w:val="24"/>
          <w:szCs w:val="24"/>
        </w:rPr>
        <w:t xml:space="preserve">t be accompanied by </w:t>
      </w:r>
      <w:r w:rsidR="00B66F75">
        <w:rPr>
          <w:color w:val="244061" w:themeColor="accent1" w:themeShade="80"/>
          <w:sz w:val="24"/>
          <w:szCs w:val="24"/>
        </w:rPr>
        <w:t>a detailed</w:t>
      </w:r>
      <w:r>
        <w:rPr>
          <w:color w:val="244061" w:themeColor="accent1" w:themeShade="80"/>
          <w:sz w:val="24"/>
          <w:szCs w:val="24"/>
        </w:rPr>
        <w:t xml:space="preserve"> description of the Exhib</w:t>
      </w:r>
      <w:r w:rsidR="00B66F75">
        <w:rPr>
          <w:color w:val="244061" w:themeColor="accent1" w:themeShade="80"/>
          <w:sz w:val="24"/>
          <w:szCs w:val="24"/>
        </w:rPr>
        <w:t xml:space="preserve">it </w:t>
      </w:r>
      <w:r w:rsidR="00B66F75" w:rsidRPr="00083EFF">
        <w:rPr>
          <w:color w:val="244061" w:themeColor="accent1" w:themeShade="80"/>
          <w:sz w:val="24"/>
          <w:szCs w:val="24"/>
        </w:rPr>
        <w:t>along with supporting literature, links to on-line demonstrations etc.</w:t>
      </w:r>
      <w:r w:rsidRPr="00083EFF">
        <w:rPr>
          <w:color w:val="244061" w:themeColor="accent1" w:themeShade="80"/>
          <w:sz w:val="24"/>
          <w:szCs w:val="24"/>
        </w:rPr>
        <w:t xml:space="preserve"> </w:t>
      </w:r>
    </w:p>
    <w:p w:rsidR="00505E2F" w:rsidRDefault="00505E2F" w:rsidP="00C26E43">
      <w:pPr>
        <w:pStyle w:val="ListParagraph"/>
        <w:numPr>
          <w:ilvl w:val="0"/>
          <w:numId w:val="2"/>
        </w:numPr>
        <w:ind w:left="142" w:right="-14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The judges, appointed by the RABDF, will have a spread of expertise and knowledge covering both practical dairy farming, research and development work, education and the commercial application and presentation of products.  They will not be in </w:t>
      </w:r>
      <w:r w:rsidR="00C26E43">
        <w:rPr>
          <w:color w:val="244061" w:themeColor="accent1" w:themeShade="80"/>
          <w:sz w:val="24"/>
          <w:szCs w:val="24"/>
        </w:rPr>
        <w:t>anyway</w:t>
      </w:r>
      <w:r>
        <w:rPr>
          <w:color w:val="244061" w:themeColor="accent1" w:themeShade="80"/>
          <w:sz w:val="24"/>
          <w:szCs w:val="24"/>
        </w:rPr>
        <w:t xml:space="preserve"> associated with the award entrants. </w:t>
      </w:r>
    </w:p>
    <w:p w:rsidR="002C4118" w:rsidRDefault="002C4118" w:rsidP="002C4118">
      <w:pPr>
        <w:pStyle w:val="ListParagraph"/>
        <w:ind w:left="142" w:right="-142"/>
        <w:rPr>
          <w:color w:val="244061" w:themeColor="accent1" w:themeShade="80"/>
          <w:sz w:val="24"/>
          <w:szCs w:val="24"/>
        </w:rPr>
      </w:pPr>
    </w:p>
    <w:p w:rsidR="00C67C45" w:rsidRPr="000A1A3C" w:rsidRDefault="00B931FA" w:rsidP="00D776F3">
      <w:pPr>
        <w:pStyle w:val="ListParagraph"/>
        <w:ind w:left="142"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>Each entry must include the following:</w:t>
      </w:r>
    </w:p>
    <w:p w:rsidR="00B931FA" w:rsidRPr="000A1A3C" w:rsidRDefault="00B931FA" w:rsidP="00D776F3">
      <w:pPr>
        <w:pStyle w:val="ListParagraph"/>
        <w:numPr>
          <w:ilvl w:val="0"/>
          <w:numId w:val="3"/>
        </w:numPr>
        <w:ind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>Entry form</w:t>
      </w:r>
    </w:p>
    <w:p w:rsidR="00B931FA" w:rsidRPr="000A1A3C" w:rsidRDefault="00B931FA" w:rsidP="00D776F3">
      <w:pPr>
        <w:pStyle w:val="ListParagraph"/>
        <w:numPr>
          <w:ilvl w:val="0"/>
          <w:numId w:val="3"/>
        </w:numPr>
        <w:ind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>Details of the product or service covering the following points:</w:t>
      </w:r>
    </w:p>
    <w:p w:rsidR="00B931FA" w:rsidRPr="000A1A3C" w:rsidRDefault="00B931FA" w:rsidP="00D776F3">
      <w:pPr>
        <w:pStyle w:val="ListParagraph"/>
        <w:numPr>
          <w:ilvl w:val="1"/>
          <w:numId w:val="3"/>
        </w:numPr>
        <w:ind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>Outstanding features, especially most innovative</w:t>
      </w:r>
    </w:p>
    <w:p w:rsidR="00B931FA" w:rsidRPr="000A1A3C" w:rsidRDefault="00B931FA" w:rsidP="00D776F3">
      <w:pPr>
        <w:pStyle w:val="ListParagraph"/>
        <w:numPr>
          <w:ilvl w:val="1"/>
          <w:numId w:val="3"/>
        </w:numPr>
        <w:ind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>Potential market</w:t>
      </w:r>
    </w:p>
    <w:p w:rsidR="00B931FA" w:rsidRPr="000A1A3C" w:rsidRDefault="00B931FA" w:rsidP="00D776F3">
      <w:pPr>
        <w:pStyle w:val="ListParagraph"/>
        <w:numPr>
          <w:ilvl w:val="1"/>
          <w:numId w:val="3"/>
        </w:numPr>
        <w:ind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>Advantage(s) to the end user</w:t>
      </w:r>
    </w:p>
    <w:p w:rsidR="00B931FA" w:rsidRPr="000A1A3C" w:rsidRDefault="00D776F3" w:rsidP="00D776F3">
      <w:pPr>
        <w:pStyle w:val="ListParagraph"/>
        <w:numPr>
          <w:ilvl w:val="0"/>
          <w:numId w:val="3"/>
        </w:numPr>
        <w:ind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>Links to the following:</w:t>
      </w:r>
    </w:p>
    <w:p w:rsidR="00D776F3" w:rsidRPr="000A1A3C" w:rsidRDefault="00D776F3" w:rsidP="00D776F3">
      <w:pPr>
        <w:pStyle w:val="ListParagraph"/>
        <w:numPr>
          <w:ilvl w:val="1"/>
          <w:numId w:val="3"/>
        </w:numPr>
        <w:ind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>Product literature</w:t>
      </w:r>
    </w:p>
    <w:p w:rsidR="00D776F3" w:rsidRPr="000A1A3C" w:rsidRDefault="00D776F3" w:rsidP="00D776F3">
      <w:pPr>
        <w:pStyle w:val="ListParagraph"/>
        <w:numPr>
          <w:ilvl w:val="1"/>
          <w:numId w:val="3"/>
        </w:numPr>
        <w:ind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>Online demonstrations of the product or service</w:t>
      </w:r>
    </w:p>
    <w:p w:rsidR="00D776F3" w:rsidRPr="000A1A3C" w:rsidRDefault="00D776F3" w:rsidP="00D776F3">
      <w:pPr>
        <w:pStyle w:val="ListParagraph"/>
        <w:numPr>
          <w:ilvl w:val="1"/>
          <w:numId w:val="3"/>
        </w:numPr>
        <w:ind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>Press coverage</w:t>
      </w:r>
    </w:p>
    <w:p w:rsidR="00D776F3" w:rsidRPr="000A1A3C" w:rsidRDefault="00D776F3" w:rsidP="00D776F3">
      <w:pPr>
        <w:pStyle w:val="ListParagraph"/>
        <w:numPr>
          <w:ilvl w:val="0"/>
          <w:numId w:val="3"/>
        </w:numPr>
        <w:ind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 xml:space="preserve">Digital high resolution pictures </w:t>
      </w:r>
    </w:p>
    <w:p w:rsidR="00D776F3" w:rsidRPr="000A1A3C" w:rsidRDefault="00D776F3" w:rsidP="00D776F3">
      <w:pPr>
        <w:pStyle w:val="ListParagraph"/>
        <w:numPr>
          <w:ilvl w:val="0"/>
          <w:numId w:val="3"/>
        </w:numPr>
        <w:ind w:right="-142"/>
        <w:rPr>
          <w:color w:val="244061" w:themeColor="accent1" w:themeShade="80"/>
          <w:sz w:val="24"/>
          <w:szCs w:val="24"/>
        </w:rPr>
      </w:pPr>
      <w:r w:rsidRPr="000A1A3C">
        <w:rPr>
          <w:color w:val="244061" w:themeColor="accent1" w:themeShade="80"/>
          <w:sz w:val="24"/>
          <w:szCs w:val="24"/>
        </w:rPr>
        <w:t>The approved CE marking where applicable</w:t>
      </w:r>
    </w:p>
    <w:p w:rsidR="00B931FA" w:rsidRDefault="00B931FA" w:rsidP="00C26E43">
      <w:pPr>
        <w:pStyle w:val="ListParagraph"/>
        <w:ind w:left="142" w:right="-142"/>
        <w:rPr>
          <w:color w:val="244061" w:themeColor="accent1" w:themeShade="80"/>
          <w:sz w:val="24"/>
          <w:szCs w:val="24"/>
        </w:rPr>
      </w:pPr>
    </w:p>
    <w:p w:rsidR="00D5754A" w:rsidRPr="00D5754A" w:rsidRDefault="00D5754A" w:rsidP="003B4CFE">
      <w:pPr>
        <w:rPr>
          <w:color w:val="244061" w:themeColor="accent1" w:themeShade="80"/>
          <w:sz w:val="24"/>
          <w:szCs w:val="24"/>
        </w:rPr>
      </w:pPr>
    </w:p>
    <w:p w:rsidR="0012137D" w:rsidRDefault="0012137D" w:rsidP="0012137D">
      <w:pPr>
        <w:pStyle w:val="ListParagraph"/>
        <w:ind w:left="142" w:right="-142"/>
        <w:jc w:val="center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Closing date for receipt</w:t>
      </w:r>
      <w:r w:rsidR="0024772D">
        <w:rPr>
          <w:color w:val="244061" w:themeColor="accent1" w:themeShade="80"/>
          <w:sz w:val="24"/>
          <w:szCs w:val="24"/>
        </w:rPr>
        <w:t xml:space="preserve"> </w:t>
      </w:r>
      <w:r w:rsidR="006910A8">
        <w:rPr>
          <w:color w:val="244061" w:themeColor="accent1" w:themeShade="80"/>
          <w:sz w:val="24"/>
          <w:szCs w:val="24"/>
        </w:rPr>
        <w:t>of complete entries will be Fri</w:t>
      </w:r>
      <w:r>
        <w:rPr>
          <w:color w:val="244061" w:themeColor="accent1" w:themeShade="80"/>
          <w:sz w:val="24"/>
          <w:szCs w:val="24"/>
        </w:rPr>
        <w:t xml:space="preserve">day </w:t>
      </w:r>
      <w:r w:rsidR="00012AF4">
        <w:rPr>
          <w:color w:val="244061" w:themeColor="accent1" w:themeShade="80"/>
          <w:sz w:val="24"/>
          <w:szCs w:val="24"/>
        </w:rPr>
        <w:t>13</w:t>
      </w:r>
      <w:r w:rsidR="00012AF4" w:rsidRPr="00012AF4">
        <w:rPr>
          <w:color w:val="244061" w:themeColor="accent1" w:themeShade="80"/>
          <w:sz w:val="24"/>
          <w:szCs w:val="24"/>
          <w:vertAlign w:val="superscript"/>
        </w:rPr>
        <w:t>th</w:t>
      </w:r>
      <w:r w:rsidR="00012AF4">
        <w:rPr>
          <w:color w:val="244061" w:themeColor="accent1" w:themeShade="80"/>
          <w:sz w:val="24"/>
          <w:szCs w:val="24"/>
        </w:rPr>
        <w:t xml:space="preserve"> </w:t>
      </w:r>
      <w:r w:rsidR="006910A8">
        <w:rPr>
          <w:color w:val="244061" w:themeColor="accent1" w:themeShade="80"/>
          <w:sz w:val="24"/>
          <w:szCs w:val="24"/>
        </w:rPr>
        <w:t>December 201</w:t>
      </w:r>
      <w:r w:rsidR="00012AF4">
        <w:rPr>
          <w:color w:val="244061" w:themeColor="accent1" w:themeShade="80"/>
          <w:sz w:val="24"/>
          <w:szCs w:val="24"/>
        </w:rPr>
        <w:t>9</w:t>
      </w:r>
      <w:r>
        <w:rPr>
          <w:color w:val="244061" w:themeColor="accent1" w:themeShade="80"/>
          <w:sz w:val="24"/>
          <w:szCs w:val="24"/>
        </w:rPr>
        <w:t>.</w:t>
      </w:r>
    </w:p>
    <w:p w:rsidR="003B4CFE" w:rsidRPr="003B4CFE" w:rsidRDefault="00A46FF0" w:rsidP="003B4CFE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noProof/>
          <w:color w:val="244061" w:themeColor="accent1" w:themeShade="80"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2749550</wp:posOffset>
            </wp:positionV>
            <wp:extent cx="1562100" cy="419100"/>
            <wp:effectExtent l="19050" t="0" r="0" b="0"/>
            <wp:wrapTight wrapText="bothSides">
              <wp:wrapPolygon edited="0">
                <wp:start x="-263" y="0"/>
                <wp:lineTo x="-263" y="20618"/>
                <wp:lineTo x="21600" y="20618"/>
                <wp:lineTo x="21600" y="0"/>
                <wp:lineTo x="-263" y="0"/>
              </wp:wrapPolygon>
            </wp:wrapTight>
            <wp:docPr id="3" name="Picture 0" descr="RABD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DF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4CFE" w:rsidRPr="003B4CFE" w:rsidSect="00C26E43">
      <w:pgSz w:w="11906" w:h="16838"/>
      <w:pgMar w:top="993" w:right="849" w:bottom="1440" w:left="993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5B8"/>
    <w:multiLevelType w:val="hybridMultilevel"/>
    <w:tmpl w:val="0182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52C"/>
    <w:multiLevelType w:val="hybridMultilevel"/>
    <w:tmpl w:val="1074989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3065CF5"/>
    <w:multiLevelType w:val="hybridMultilevel"/>
    <w:tmpl w:val="E1FE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588"/>
    <w:rsid w:val="00012AF4"/>
    <w:rsid w:val="00014A48"/>
    <w:rsid w:val="00083EFF"/>
    <w:rsid w:val="00084776"/>
    <w:rsid w:val="000A1A3C"/>
    <w:rsid w:val="000F1472"/>
    <w:rsid w:val="0012137D"/>
    <w:rsid w:val="00147E1B"/>
    <w:rsid w:val="00162C96"/>
    <w:rsid w:val="001656CB"/>
    <w:rsid w:val="0017156D"/>
    <w:rsid w:val="001A1FBB"/>
    <w:rsid w:val="001C4781"/>
    <w:rsid w:val="001C4A7A"/>
    <w:rsid w:val="001F1DF0"/>
    <w:rsid w:val="0024772D"/>
    <w:rsid w:val="00297804"/>
    <w:rsid w:val="002C4118"/>
    <w:rsid w:val="002D7793"/>
    <w:rsid w:val="0037781F"/>
    <w:rsid w:val="00397B30"/>
    <w:rsid w:val="003A5ED6"/>
    <w:rsid w:val="003B4CFE"/>
    <w:rsid w:val="003C5ABA"/>
    <w:rsid w:val="00436706"/>
    <w:rsid w:val="00436877"/>
    <w:rsid w:val="00464F07"/>
    <w:rsid w:val="00491BBB"/>
    <w:rsid w:val="004A0B97"/>
    <w:rsid w:val="004F4F3A"/>
    <w:rsid w:val="00505E2F"/>
    <w:rsid w:val="00533D22"/>
    <w:rsid w:val="00546A93"/>
    <w:rsid w:val="00627C9D"/>
    <w:rsid w:val="006310C1"/>
    <w:rsid w:val="006910A8"/>
    <w:rsid w:val="00693320"/>
    <w:rsid w:val="006F475E"/>
    <w:rsid w:val="0071383E"/>
    <w:rsid w:val="00763FAE"/>
    <w:rsid w:val="00766564"/>
    <w:rsid w:val="00796BEC"/>
    <w:rsid w:val="00826F98"/>
    <w:rsid w:val="00830AE7"/>
    <w:rsid w:val="008748F8"/>
    <w:rsid w:val="009A6AC2"/>
    <w:rsid w:val="009D1666"/>
    <w:rsid w:val="00A46FF0"/>
    <w:rsid w:val="00A73D26"/>
    <w:rsid w:val="00AA0588"/>
    <w:rsid w:val="00B66F75"/>
    <w:rsid w:val="00B75C0B"/>
    <w:rsid w:val="00B8628F"/>
    <w:rsid w:val="00B931FA"/>
    <w:rsid w:val="00BC24CA"/>
    <w:rsid w:val="00C071E5"/>
    <w:rsid w:val="00C26E43"/>
    <w:rsid w:val="00C67C45"/>
    <w:rsid w:val="00C73E2C"/>
    <w:rsid w:val="00CA5B2E"/>
    <w:rsid w:val="00CA72A7"/>
    <w:rsid w:val="00CE1922"/>
    <w:rsid w:val="00D5754A"/>
    <w:rsid w:val="00D6325B"/>
    <w:rsid w:val="00D71D1A"/>
    <w:rsid w:val="00D74BEA"/>
    <w:rsid w:val="00D76490"/>
    <w:rsid w:val="00D776F3"/>
    <w:rsid w:val="00D82C6E"/>
    <w:rsid w:val="00DA45F1"/>
    <w:rsid w:val="00DA4BB5"/>
    <w:rsid w:val="00DE2C99"/>
    <w:rsid w:val="00E13075"/>
    <w:rsid w:val="00ED32E6"/>
    <w:rsid w:val="00EE6395"/>
    <w:rsid w:val="00F003F7"/>
    <w:rsid w:val="00F34F92"/>
    <w:rsid w:val="00F7102A"/>
    <w:rsid w:val="00F774E6"/>
    <w:rsid w:val="00FF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B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ffice@rabdf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df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sianmercer</dc:creator>
  <cp:lastModifiedBy>victoriachomiak</cp:lastModifiedBy>
  <cp:revision>2</cp:revision>
  <cp:lastPrinted>2017-06-16T14:25:00Z</cp:lastPrinted>
  <dcterms:created xsi:type="dcterms:W3CDTF">2019-03-01T14:18:00Z</dcterms:created>
  <dcterms:modified xsi:type="dcterms:W3CDTF">2019-03-01T14:18:00Z</dcterms:modified>
</cp:coreProperties>
</file>